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B36727" w14:textId="77777777" w:rsidR="00E713A2" w:rsidRPr="00E713A2" w:rsidRDefault="00E713A2" w:rsidP="00E713A2">
      <w:pPr>
        <w:jc w:val="both"/>
        <w:rPr>
          <w:rFonts w:ascii="Times New Roman" w:hAnsi="Times New Roman"/>
          <w:b/>
          <w:i w:val="0"/>
          <w:color w:val="000000" w:themeColor="text1"/>
          <w:sz w:val="28"/>
          <w:szCs w:val="28"/>
          <w:lang w:val="ru-RU"/>
        </w:rPr>
      </w:pPr>
      <w:r>
        <w:rPr>
          <w:rFonts w:ascii="Times New Roman" w:hAnsi="Times New Roman"/>
          <w:b/>
          <w:i w:val="0"/>
          <w:color w:val="000000" w:themeColor="text1"/>
          <w:sz w:val="28"/>
          <w:szCs w:val="28"/>
          <w:lang w:val="kk-KZ"/>
        </w:rPr>
        <w:t xml:space="preserve">           ДӘРІС 11</w:t>
      </w:r>
    </w:p>
    <w:p w14:paraId="7A890028" w14:textId="3D002A61" w:rsidR="00E713A2" w:rsidRPr="00F97364" w:rsidRDefault="00E713A2" w:rsidP="00F97364">
      <w:pPr>
        <w:jc w:val="center"/>
        <w:rPr>
          <w:rFonts w:ascii="Times New Roman" w:hAnsi="Times New Roman"/>
          <w:b/>
          <w:i w:val="0"/>
          <w:color w:val="0000FF"/>
          <w:sz w:val="32"/>
          <w:szCs w:val="32"/>
          <w:lang w:val="kk-KZ"/>
        </w:rPr>
      </w:pPr>
      <w:r w:rsidRPr="00F97364">
        <w:rPr>
          <w:rFonts w:ascii="Times New Roman" w:hAnsi="Times New Roman"/>
          <w:b/>
          <w:i w:val="0"/>
          <w:color w:val="0000FF"/>
          <w:sz w:val="32"/>
          <w:szCs w:val="32"/>
          <w:lang w:val="kk-KZ"/>
        </w:rPr>
        <w:t>Қазақстанда өсетін дақылдарды тыңайту жүйесі.</w:t>
      </w:r>
    </w:p>
    <w:p w14:paraId="74D7F930"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Картопқа қоректену элементтерінің жетіспеушілігін анықтау</w:t>
      </w:r>
    </w:p>
    <w:p w14:paraId="1C7F8D9E" w14:textId="77777777"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14:paraId="64689E85"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Түсінің өзгеруі жапырақтың басынан және шеттерінен басталып, біртіндеп барлық жапырақтардың жасыл түсі ақшылданады, кейін жапырақтар түсі ақшыл-сары түске айналады. Азоттың қатты жетіспеу жағдайында төменгі жапырақтардың шеттері хлорофиллден айырылып, қайырылады, кейде «күйікке» шалдығады. Өсуі тоқтатылып, жапырақтары түседі.</w:t>
      </w:r>
    </w:p>
    <w:p w14:paraId="1C963008" w14:textId="77777777" w:rsidR="00E713A2" w:rsidRPr="006973EB" w:rsidRDefault="00E713A2" w:rsidP="00234E97">
      <w:pPr>
        <w:spacing w:after="0" w:line="240" w:lineRule="auto"/>
        <w:ind w:firstLine="709"/>
        <w:jc w:val="both"/>
        <w:rPr>
          <w:rFonts w:ascii="Times New Roman" w:eastAsia="Times New Roman" w:hAnsi="Times New Roman"/>
          <w:b/>
          <w:i w:val="0"/>
          <w:iCs w:val="0"/>
          <w:color w:val="0000FF"/>
          <w:sz w:val="28"/>
          <w:szCs w:val="28"/>
          <w:lang w:val="kk-KZ" w:eastAsia="ru-RU" w:bidi="ar-SA"/>
        </w:rPr>
      </w:pPr>
      <w:r w:rsidRPr="006973EB">
        <w:rPr>
          <w:rFonts w:ascii="Times New Roman" w:eastAsia="Times New Roman" w:hAnsi="Times New Roman"/>
          <w:b/>
          <w:i w:val="0"/>
          <w:iCs w:val="0"/>
          <w:color w:val="0000FF"/>
          <w:sz w:val="28"/>
          <w:szCs w:val="28"/>
          <w:lang w:val="kk-KZ" w:eastAsia="ru-RU" w:bidi="ar-SA"/>
        </w:rPr>
        <w:t>Фосфордың жетіспеуі</w:t>
      </w:r>
    </w:p>
    <w:p w14:paraId="48BD62F8"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Жапырақтары жиырылған, күңгірт-жасыл. Фосфордың қатты жетіспеуі жағдайында төменгі жапырақтардың түсі күлгінденеді. Өсімдіктер қатты, түзу болып келеді. Жапырақтардың діңі және шеттері жоғары қарай қайырылады. Жапырақ пішіні тостағантәрізді болып келеді. Жапырақтар тиісті шамасына жетпейді. Фосфордың қатты жетіспеуі өсімдіктің өсуін бәсеңдетеді. Түйнектерде датты-қоңыр дақтар пайда болады.</w:t>
      </w:r>
    </w:p>
    <w:p w14:paraId="248AA98C"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Калийдің жетіспеуі</w:t>
      </w:r>
    </w:p>
    <w:p w14:paraId="76973773"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пішіні қисықтанған, буынаралығы қысқарған, жапырақтардың түсі кәдімгі түсіне қарағанда күңгірттеу, жапырақтары жиырылған, ұсақтау болып келеді. Кейіннен кәрі жапырақтар сәл сарғыштана бастайды. Алдымен жапырақтың басы және шеттері, кейінінен өсімдік толығымен қола түсіне ие болады. Вегетация кезеңінің соңында өсімдіктерге паразит ағзалары зиян келтіреді.</w:t>
      </w:r>
    </w:p>
    <w:p w14:paraId="22371D95" w14:textId="77777777" w:rsidR="00E713A2" w:rsidRPr="000D1C24"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2. </w:t>
      </w:r>
      <w:r w:rsidRPr="000D1C24">
        <w:rPr>
          <w:rFonts w:ascii="Times New Roman" w:eastAsia="Times New Roman" w:hAnsi="Times New Roman"/>
          <w:b/>
          <w:i w:val="0"/>
          <w:iCs w:val="0"/>
          <w:color w:val="000000" w:themeColor="text1"/>
          <w:sz w:val="28"/>
          <w:szCs w:val="28"/>
          <w:lang w:val="kk-KZ" w:eastAsia="ru-RU" w:bidi="ar-SA"/>
        </w:rPr>
        <w:t>Көкөніс дақылдарына қоректенуэлементтерінің жетіспеушілігін анықтау</w:t>
      </w:r>
    </w:p>
    <w:p w14:paraId="377698B3" w14:textId="77777777" w:rsidR="00E713A2" w:rsidRPr="00207BB0" w:rsidRDefault="00E713A2" w:rsidP="00234E97">
      <w:pPr>
        <w:spacing w:after="0" w:line="240" w:lineRule="auto"/>
        <w:ind w:firstLine="709"/>
        <w:jc w:val="both"/>
        <w:rPr>
          <w:rFonts w:ascii="Times New Roman" w:eastAsia="Times New Roman" w:hAnsi="Times New Roman"/>
          <w:b/>
          <w:i w:val="0"/>
          <w:iCs w:val="0"/>
          <w:color w:val="0000FF"/>
          <w:sz w:val="28"/>
          <w:szCs w:val="28"/>
          <w:lang w:val="kk-KZ" w:eastAsia="ru-RU" w:bidi="ar-SA"/>
        </w:rPr>
      </w:pPr>
      <w:r w:rsidRPr="00207BB0">
        <w:rPr>
          <w:rFonts w:ascii="Times New Roman" w:eastAsia="Times New Roman" w:hAnsi="Times New Roman"/>
          <w:b/>
          <w:i w:val="0"/>
          <w:iCs w:val="0"/>
          <w:color w:val="0000FF"/>
          <w:sz w:val="28"/>
          <w:szCs w:val="28"/>
          <w:lang w:val="kk-KZ" w:eastAsia="ru-RU" w:bidi="ar-SA"/>
        </w:rPr>
        <w:t>Азоттың жетіспеуі</w:t>
      </w:r>
    </w:p>
    <w:p w14:paraId="5BCCCE03"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өсуі бәсеңдейді. Сабақтары жіңішке, талшықты және қатты болып келеді. Жапырақтарда ірі сарғыш-жасыл дақтар пайда болады. Азоттың қатты жетіспеу жағдайында бүкіл өсімдік сарғайып кетуі мүмкін. Басында тамыр жүйесі жер бетіндегі органдарына қарағанда жақсылау дамығанымен, азоттың жетіспеушілігі күшейген сайын тамырлардың өсуі тоқтап, түсі қоңырланып, өледі.</w:t>
      </w:r>
    </w:p>
    <w:p w14:paraId="5B0831C3" w14:textId="77777777" w:rsidR="00E713A2" w:rsidRPr="00207BB0" w:rsidRDefault="00E713A2" w:rsidP="00234E97">
      <w:pPr>
        <w:spacing w:after="0" w:line="240" w:lineRule="auto"/>
        <w:ind w:firstLine="709"/>
        <w:jc w:val="both"/>
        <w:rPr>
          <w:rFonts w:ascii="Times New Roman" w:eastAsia="Times New Roman" w:hAnsi="Times New Roman"/>
          <w:b/>
          <w:i w:val="0"/>
          <w:iCs w:val="0"/>
          <w:color w:val="0000FF"/>
          <w:sz w:val="28"/>
          <w:szCs w:val="28"/>
          <w:lang w:val="kk-KZ" w:eastAsia="ru-RU" w:bidi="ar-SA"/>
        </w:rPr>
      </w:pPr>
      <w:r w:rsidRPr="00207BB0">
        <w:rPr>
          <w:rFonts w:ascii="Times New Roman" w:eastAsia="Times New Roman" w:hAnsi="Times New Roman"/>
          <w:b/>
          <w:i w:val="0"/>
          <w:iCs w:val="0"/>
          <w:color w:val="0000FF"/>
          <w:sz w:val="28"/>
          <w:szCs w:val="28"/>
          <w:lang w:val="kk-KZ" w:eastAsia="ru-RU" w:bidi="ar-SA"/>
        </w:rPr>
        <w:t>Фосфордың жетіспеуі</w:t>
      </w:r>
    </w:p>
    <w:p w14:paraId="6469FC86"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Сабақтары жіңішке, ағаштанған. Жапырақтары ұсақ, жасыл түсі күңгірттеу болып келеді. Жапырақтардың астыңғы бетінде қызыл түс пайда болады. Талшықты тамырлары өте әлсіз дамиды. Жемістің салынуы және пісуі кешігеді.</w:t>
      </w:r>
    </w:p>
    <w:p w14:paraId="51099617" w14:textId="77777777" w:rsidR="00E713A2" w:rsidRPr="00207BB0" w:rsidRDefault="00E713A2" w:rsidP="00234E97">
      <w:pPr>
        <w:spacing w:after="0" w:line="240" w:lineRule="auto"/>
        <w:ind w:firstLine="709"/>
        <w:jc w:val="both"/>
        <w:rPr>
          <w:rFonts w:ascii="Times New Roman" w:eastAsia="Times New Roman" w:hAnsi="Times New Roman"/>
          <w:b/>
          <w:i w:val="0"/>
          <w:iCs w:val="0"/>
          <w:color w:val="0000FF"/>
          <w:sz w:val="28"/>
          <w:szCs w:val="28"/>
          <w:lang w:val="kk-KZ" w:eastAsia="ru-RU" w:bidi="ar-SA"/>
        </w:rPr>
      </w:pPr>
      <w:r w:rsidRPr="00207BB0">
        <w:rPr>
          <w:rFonts w:ascii="Times New Roman" w:eastAsia="Times New Roman" w:hAnsi="Times New Roman"/>
          <w:b/>
          <w:i w:val="0"/>
          <w:iCs w:val="0"/>
          <w:color w:val="0000FF"/>
          <w:sz w:val="28"/>
          <w:szCs w:val="28"/>
          <w:lang w:val="kk-KZ" w:eastAsia="ru-RU" w:bidi="ar-SA"/>
        </w:rPr>
        <w:t>Калийдің жетіспеуі</w:t>
      </w:r>
    </w:p>
    <w:p w14:paraId="77CFE265"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Өсімдіктің төменгі бөлігінде сұрша-жасыл жапырақтар пайда болады. Өсімдіктің жапырақтары қола немесе сары-қоңыр түсін қабылдайды. Олардың шеттері сарғайып, кейінінен қоңырланады. Жапырақтың жүйкелері </w:t>
      </w:r>
      <w:r w:rsidRPr="0033573C">
        <w:rPr>
          <w:rFonts w:ascii="Times New Roman" w:eastAsia="Times New Roman" w:hAnsi="Times New Roman"/>
          <w:i w:val="0"/>
          <w:iCs w:val="0"/>
          <w:color w:val="000000" w:themeColor="text1"/>
          <w:sz w:val="28"/>
          <w:szCs w:val="28"/>
          <w:lang w:val="kk-KZ" w:eastAsia="ru-RU" w:bidi="ar-SA"/>
        </w:rPr>
        <w:lastRenderedPageBreak/>
        <w:t>бойында дақтар пайда болады. Жапырақ ұлпалары іріп, өледі. Тамырлары қоңыр түсті, әлсіз дамыған.</w:t>
      </w:r>
    </w:p>
    <w:p w14:paraId="7D2D280F" w14:textId="77777777" w:rsidR="000D1C24"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Сабақтары жіңішке, біртіндеп олар қаттыланып, ағаштанады. </w:t>
      </w:r>
    </w:p>
    <w:p w14:paraId="6A37F7B0" w14:textId="77777777" w:rsidR="00A80B25" w:rsidRPr="006336A4" w:rsidRDefault="00A80B25" w:rsidP="00234E97">
      <w:pPr>
        <w:spacing w:after="0" w:line="240" w:lineRule="auto"/>
        <w:ind w:firstLine="709"/>
        <w:jc w:val="both"/>
        <w:rPr>
          <w:rFonts w:ascii="Times New Roman" w:eastAsia="Times New Roman" w:hAnsi="Times New Roman"/>
          <w:i w:val="0"/>
          <w:iCs w:val="0"/>
          <w:color w:val="000000" w:themeColor="text1"/>
          <w:sz w:val="16"/>
          <w:szCs w:val="16"/>
          <w:lang w:val="kk-KZ" w:eastAsia="ru-RU" w:bidi="ar-SA"/>
        </w:rPr>
      </w:pPr>
    </w:p>
    <w:p w14:paraId="4866D2E4" w14:textId="77777777" w:rsidR="00E713A2" w:rsidRPr="00612E4F" w:rsidRDefault="00E713A2" w:rsidP="00612E4F">
      <w:pPr>
        <w:spacing w:after="0" w:line="240" w:lineRule="auto"/>
        <w:ind w:firstLine="709"/>
        <w:jc w:val="center"/>
        <w:rPr>
          <w:rFonts w:ascii="Times New Roman" w:eastAsia="Times New Roman" w:hAnsi="Times New Roman"/>
          <w:b/>
          <w:i w:val="0"/>
          <w:iCs w:val="0"/>
          <w:color w:val="0000FF"/>
          <w:sz w:val="28"/>
          <w:szCs w:val="28"/>
          <w:lang w:val="kk-KZ" w:eastAsia="ru-RU" w:bidi="ar-SA"/>
        </w:rPr>
      </w:pPr>
      <w:r w:rsidRPr="00612E4F">
        <w:rPr>
          <w:rFonts w:ascii="Times New Roman" w:eastAsia="Times New Roman" w:hAnsi="Times New Roman"/>
          <w:b/>
          <w:i w:val="0"/>
          <w:iCs w:val="0"/>
          <w:color w:val="0000FF"/>
          <w:sz w:val="28"/>
          <w:szCs w:val="28"/>
          <w:lang w:val="kk-KZ" w:eastAsia="ru-RU" w:bidi="ar-SA"/>
        </w:rPr>
        <w:t>Бұршақ дақылдарына қоректену элементтерінің жетіспеушілігін анықтау</w:t>
      </w:r>
    </w:p>
    <w:p w14:paraId="2BB55004" w14:textId="77777777"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14:paraId="65CB8577"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түсі ақшыл-жасыл болып келеді. Азоттың жетіспеуінен бірінші болып төменгі жапырақтар қиналады, кейін жетіспеушілік белгілер басқа жапырақтарда да байқалады. Төменгі жапырақтар солып, түсі ақшыл–сарыға айналып, одан кейін қоңырланып, түсе бастайды. Өсімдіктердің бойы аласа болады.</w:t>
      </w:r>
    </w:p>
    <w:p w14:paraId="4BCC022B" w14:textId="77777777"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Фосфордың жетіспеуі</w:t>
      </w:r>
    </w:p>
    <w:p w14:paraId="6C7C0096"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түсі күңгірт-жасыл болып келеді. Жапырақ сағағы және жапырақ беттері жоғары қарай қайырылады. Өсімдіктердің бойы аласа болады. Сабақтары жіңішке, қызғылт түсті.</w:t>
      </w:r>
    </w:p>
    <w:p w14:paraId="6C2F79F1" w14:textId="77777777" w:rsidR="00E713A2" w:rsidRPr="000D1C24"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0D1C24">
        <w:rPr>
          <w:rFonts w:ascii="Times New Roman" w:eastAsia="Times New Roman" w:hAnsi="Times New Roman"/>
          <w:b/>
          <w:i w:val="0"/>
          <w:iCs w:val="0"/>
          <w:color w:val="000000" w:themeColor="text1"/>
          <w:sz w:val="28"/>
          <w:szCs w:val="28"/>
          <w:lang w:val="kk-KZ" w:eastAsia="ru-RU" w:bidi="ar-SA"/>
        </w:rPr>
        <w:t>Калийдің жетіспеуі</w:t>
      </w:r>
    </w:p>
    <w:p w14:paraId="746611B4" w14:textId="77777777" w:rsid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Жапырақтардың шеттерін бойлай сары теңбілдік пайда болады. Хлорозға ұшыраған учаскелері қосылып, жапырақтың басын және бүйір жақтарын бойлай анық үздіксіз сары жолақтарды құрады. Жапырақтың бұл аймағы кеуіп, өлген ұлпа ыдырайды. Майда жапырақты бүршік тұқымдастардың жапырақтары өсімдіктің барлық бөліктерінде зардаптанады. Жапырақтардың шеттерінде майда ақ дақтар пайда болады. Өсімдіктің өсуі тоқтатылады.</w:t>
      </w:r>
    </w:p>
    <w:p w14:paraId="09D00BE3" w14:textId="77777777" w:rsidR="00CA3E98" w:rsidRPr="00CA3E98" w:rsidRDefault="00CA3E98" w:rsidP="00234E97">
      <w:pPr>
        <w:spacing w:after="0" w:line="240" w:lineRule="auto"/>
        <w:ind w:firstLine="709"/>
        <w:jc w:val="both"/>
        <w:rPr>
          <w:rFonts w:ascii="Times New Roman" w:eastAsia="Times New Roman" w:hAnsi="Times New Roman"/>
          <w:i w:val="0"/>
          <w:iCs w:val="0"/>
          <w:color w:val="000000" w:themeColor="text1"/>
          <w:sz w:val="16"/>
          <w:szCs w:val="16"/>
          <w:lang w:val="kk-KZ" w:eastAsia="ru-RU" w:bidi="ar-SA"/>
        </w:rPr>
      </w:pPr>
    </w:p>
    <w:p w14:paraId="0AC209AD" w14:textId="726F909E" w:rsidR="00E713A2" w:rsidRDefault="00E713A2" w:rsidP="00234E97">
      <w:pPr>
        <w:spacing w:after="0" w:line="240" w:lineRule="auto"/>
        <w:ind w:firstLine="709"/>
        <w:jc w:val="center"/>
        <w:rPr>
          <w:rFonts w:ascii="Times New Roman" w:eastAsia="Times New Roman" w:hAnsi="Times New Roman"/>
          <w:b/>
          <w:i w:val="0"/>
          <w:iCs w:val="0"/>
          <w:color w:val="0000FF"/>
          <w:sz w:val="28"/>
          <w:szCs w:val="28"/>
          <w:lang w:val="kk-KZ" w:eastAsia="ru-RU" w:bidi="ar-SA"/>
        </w:rPr>
      </w:pPr>
      <w:r w:rsidRPr="00CA3E98">
        <w:rPr>
          <w:rFonts w:ascii="Times New Roman" w:eastAsia="Times New Roman" w:hAnsi="Times New Roman"/>
          <w:b/>
          <w:i w:val="0"/>
          <w:iCs w:val="0"/>
          <w:color w:val="0000FF"/>
          <w:sz w:val="28"/>
          <w:szCs w:val="28"/>
          <w:lang w:val="kk-KZ" w:eastAsia="ru-RU" w:bidi="ar-SA"/>
        </w:rPr>
        <w:t>3.Минералдық тыңайтқыштардың өсімдікке әсері қандай?</w:t>
      </w:r>
    </w:p>
    <w:p w14:paraId="664DE86C" w14:textId="77777777" w:rsidR="00CA3E98" w:rsidRPr="00CA3E98" w:rsidRDefault="00CA3E98" w:rsidP="00234E97">
      <w:pPr>
        <w:spacing w:after="0" w:line="240" w:lineRule="auto"/>
        <w:ind w:firstLine="709"/>
        <w:jc w:val="center"/>
        <w:rPr>
          <w:rFonts w:ascii="Times New Roman" w:eastAsia="Times New Roman" w:hAnsi="Times New Roman"/>
          <w:b/>
          <w:i w:val="0"/>
          <w:iCs w:val="0"/>
          <w:color w:val="0000FF"/>
          <w:sz w:val="18"/>
          <w:szCs w:val="18"/>
          <w:lang w:val="kk-KZ" w:eastAsia="ru-RU" w:bidi="ar-SA"/>
        </w:rPr>
      </w:pPr>
    </w:p>
    <w:p w14:paraId="50F9D8E2"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Минералдық тыңайтқыштардың қолдану нәтижелігін арттыру, олардың дұрыс сақталуын ұйымдастыру, тасымалдауындағы ысырапты азайту үшін тыңайтқыштардың негізгі химиялық, физикалық, механикалық қасиеттерін білу керек. Бұл қасиеттерге тыңайтқыштардың суда ерігіштігі, гигроскопиялығы, шекті су сыйымдылығы, басылуы, шашылғыштығы, гранулометриялық құрам және гранулардың беріктігі жатады. Оларды сақтауда, олар- дың бұлінуін алдын алу үшін үйінді тығыздығын, жаратылыс еңіс бұрышын, кабаттану қабілетін (аралас тыңайтқыштар үшін), жабыс- қақтығын ескеру қажет. Минералдық тыңайтқыштарды сақталуын ұйымдастыруда от және жарылыс қауіпсіздік сипаттамаларын, сондай-ақ химиялық қасиеттерін – еркін қышқылдығын, аммиакты бөліп шығару, бекітілу қабілетін білу қерек. Ылғалдылық. Тыңайтқыштардың ылғалдылығы бекітілген тех- никалық шарттардағы шамалардан аспау керек. Мысалы, аммо- нийлі азот тыңайтқыштарының ылғалдығы 0,2-0,6%, аммонийлі- нитратты және амидті тыңайтқыштардың ылғалдығы 0,2-0,3% және нитратты тыңайтқыштардың ылғалдығы 1,0-2,0%-дан жоғары бол- мау керек. Кальций селитрасының ылғалдығы 14%-дан аспау керек. Суда еритін фосфорлы тыңайтқыштардың ең жоғарғы ылғалдығы 3- 5%, ал суда ерімейтін фосфорлы тыңайтқыштардың ылғалдығы 1,5- 2%-дан 8%-ға дейнгі шекте </w:t>
      </w:r>
      <w:r w:rsidRPr="0033573C">
        <w:rPr>
          <w:rFonts w:ascii="Times New Roman" w:eastAsia="Times New Roman" w:hAnsi="Times New Roman"/>
          <w:i w:val="0"/>
          <w:iCs w:val="0"/>
          <w:color w:val="000000" w:themeColor="text1"/>
          <w:sz w:val="28"/>
          <w:szCs w:val="28"/>
          <w:lang w:val="kk-KZ" w:eastAsia="ru-RU" w:bidi="ar-SA"/>
        </w:rPr>
        <w:lastRenderedPageBreak/>
        <w:t>болу керек. Калийлі тыңайтқыштардың ылғалдығы 1-4%-дан 5-6% шегінде болуы керек. Гигроскопиялық. Бұл қасиет 10-баллдық жүйемен бағаланады. Жоғары гигроскопиялы тыңайтқыштар басылып қалады, гранулалары беріктігін жоғалтады, олардың сусымалылығы және шашылғыш- тығы нашарлайды. Күшті гигроскопиялы тыңайтқыштар 7-10 баллмен бағаланады. Мысалы, кальций селитрасы 9,5 баллмен, түйірт- пектелген аммимак селитрасы 9,3 баллмен бағаланады, ал мочевина - 3,6 баллмен, түйіртпектелген қос суперфосфат - 4,7 баллмен, ұнтақ жай суперфосфат 5,9 баллмен, калий хлориді 3,2-4,4 баллмен, калий сульфаты 0,2-0,0 баллмен бағаланады.</w:t>
      </w:r>
    </w:p>
    <w:p w14:paraId="1C02484B"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DA3000">
        <w:rPr>
          <w:rFonts w:ascii="Times New Roman" w:eastAsia="Times New Roman" w:hAnsi="Times New Roman"/>
          <w:i w:val="0"/>
          <w:iCs w:val="0"/>
          <w:color w:val="0000FF"/>
          <w:sz w:val="28"/>
          <w:szCs w:val="28"/>
          <w:lang w:val="kk-KZ" w:eastAsia="ru-RU" w:bidi="ar-SA"/>
        </w:rPr>
        <w:t>Су сыйымдылығы.</w:t>
      </w:r>
      <w:r w:rsidRPr="0033573C">
        <w:rPr>
          <w:rFonts w:ascii="Times New Roman" w:eastAsia="Times New Roman" w:hAnsi="Times New Roman"/>
          <w:i w:val="0"/>
          <w:iCs w:val="0"/>
          <w:color w:val="000000" w:themeColor="text1"/>
          <w:sz w:val="28"/>
          <w:szCs w:val="28"/>
          <w:lang w:val="kk-KZ" w:eastAsia="ru-RU" w:bidi="ar-SA"/>
        </w:rPr>
        <w:t xml:space="preserve"> Шекті су сыйымдылығы тыңайтқыштың ең жоғарғы ылғалдылығына сәйкес болады. Басылуы. Бұл көрсеткіш ылғалдылыққа, гигроскопиялыққа, гранулометриялық құрамға, сақтау жағдайларына тәуелді. Басылып қалуы 7 баллдық шкала бойынша бағаланады. Тыңайтқыштардың басылу дәрежелері: карбамид (фракция 0,2-1,0 мм)-7; ұнтақ жай суперфосфат-7; түйіртпектекті аммонийленген суперфосфат, майда кристаллды калий хлориді, сильвинит-6; калий сульфаты, калимагнезия және калий хлориді –электролит – 1. Шашылғыштығы. Гранулометриялық құрамымен, сусымалы- лығымен, гранулалар беріктігімен себептеледі. Бұл қасиет 12–баллдық жүйемен бағаланады. Гранулометриялық құрам. Бөлшектер мөлшерлері механикалық талдау арқылы анықталады. Тыңайтқыштардың ба- сылуы және шашалғыштығы әсер етеді. Гранулалардың беріктігі. Тыңайтқыштардың ылғалдығына, бөлшектерінің мөлшерлеріне, түріне қаптау тығыздығына тәуелді. Химиялық құрамы бойынша барлық тыңайтқыштар минералдық және органикалық түрлеріне бөліктенеді. Пайда болу және алу орнына байланысты тыңайтқыштар өнеркәсіптік (азотты, фосфор- лы, калийлі, күрделі және микротыңайтқыштар) және жергілікті (көң, торф, күл және т.б.) деп айырылады (3-сурет). Қоректену заттарына, олардың санына байланысты минерал- ды тыңайтқыштар екі топқа бөлінеді: • қарапайым - азотты, фосфорлы, калийлі, борлы, молибденді және т.б.; • кешенді - екі немесе бірнеше негізгі қоректену заттардан тұрады. Азот жер бетіндегі ең көп таралған элемент. Ол табиғатта бос күйінде және түрлі қосылыстар түрінде кездеседі. Ауа құрамының 78 % осы газ болса, жер қыртысында азот қосылыстары 0,04% құрайды. Қоректік элемент ретінде өсімдік тіршілігінде азот маңызды рөл атқарады. Ол барлық ақуыз құрамына енеді де, өсімдік клеткасы протоплазмасының басты бөлігі болып саналады. Ақуызда азоттың мөлшері оның жалпы массасының салмағының 16-18 пайызыне тең болады. Азот фотосинтез құбылысына қатысатын хлорофилл мен протоплазманың клетка ядросының аса маңызды бөлігі - нуклеин қышқылдарының құрамында кездеседі. Сонымен қатар азот фосфатидтерде, алкалоидтерде, кейбір витаминдер мен фермент- терде және өсімдік клеткасындағы басқа көптеген органикалық заттарда болады. Өсімдік үшін азот көзі болып есептелінетін, топырақтағы қосылыстарды мынадай топтарға бөледі: 1) азот қышқылының тұздары, 2) аммоний тұздары, 3) азотты қышқыл тұздары, 4) азоттың кейбір </w:t>
      </w:r>
      <w:r w:rsidRPr="0033573C">
        <w:rPr>
          <w:rFonts w:ascii="Times New Roman" w:eastAsia="Times New Roman" w:hAnsi="Times New Roman"/>
          <w:i w:val="0"/>
          <w:iCs w:val="0"/>
          <w:color w:val="000000" w:themeColor="text1"/>
          <w:sz w:val="28"/>
          <w:szCs w:val="28"/>
          <w:lang w:val="kk-KZ" w:eastAsia="ru-RU" w:bidi="ar-SA"/>
        </w:rPr>
        <w:lastRenderedPageBreak/>
        <w:t xml:space="preserve">органикалық, қосылыстары (мочевина, амин қышқылдары). Фосфор өсімдік тіршілігіне аса қажетті элементтің бірі болып саналады. Кезінде орыс оқымысты А.Е.Ферсман ”Фосфор – тірші- лік пен ақыл-ой элементі” деген. Өсімдік организміндегі синтездеу процесі мен зат алмасудың көптеген сатысы фосфор қышқылының қатысуымен өтеді. Әсіресе, әр түрлі органикалық қосылыстар құрамына енетін фосфордың маңызы зор. Солардың ішінде нуклеин қышқылдарын бірінші орынға қоюға болады. Нуклеин қышқылының екі түрі де РНК (рибонуклеин), ДНК (дезоксирибонуклеин) ақуыздың синтезделуі, өніп-өсу, тұқым қуалаушылық сияқты тіршіләрекетінің ең маңызды процестеріне қатысады. Олар өсімдіктің барлық мүшелері мен клеткаларында кездеседі. Көпшілік өсімдіктің жапырақтары мен сабақтарында нуклеин қышқылының мөлшері 0,1-1,0 пайызға дейін жетеді. Жас жапырақ пен өркеннің өсу нүктесінде нуклеин қышқылы көне жапырақ пен сабаққа қарағанда көбірек болады. Фосфордың органикалық қосылыстарына нуклепротеидтерді - ақуыздың фосфор қышқылымен қосылысын жатқызуға болады. Олар биохимиялық реакцияның өтуін жылдамдатады және клетка ядросының бөлінуіне қатысады. Фосфор өсімдікте фосфатидтер, фитин, қант фосфаты сияқты қосылыстар құрамында да кездеседі. Фитин кейбір ауыл шаруашылық дақылдарының тұқымдары мен вегетативтік мүшелерінің құрамында, фосфор қосылыстарының арасында мөлшері жағынан бірінші орын алады. Мысалы, майлы дақылдарда 1-2%, астық дақылдарының тұқымында 0,5-1% фитин болады. Фитиннің өзінің құрамында 27,5 пайыз фосфор қышқылы кездеседі. Фосфор өсімдікте жүретін түрлі биосинтез процестерін жүзеге асыру үшін, көп энергия бөліп шығаратын қосылыстар құрамына енеді. Олардың ішінде ең маңыздысы АТФ (аденазин үш фосфор қышқылы) болып саналады . Калий-өсімдіктер тіршілігіне қажетті элементтердің бірі. Орыс ғалымы К.А.Тимирязев: “Өсімдікке калий қажет, ол калийсіз тіршілік ете алмайды” деген болатын. Калий өсімдікте ион түрінде, цитоплазма коллоидтарында, ал негізінен (80-пайыз шамасында) клетка шырынында тұздар түрінде кездеседі. Ол органикалық қосы- лыстар құрамында болмайды. Калий өсімдіктің жас мүшелерінде көбірек болады. Көпшілік өсімдік күлінде оның мөлшері едәуір, ал картоп түйнегінде барлық күл мөлшерінің 50-пайыздан астамы ка- лий үлесіне тиеді. Егер азот, фосфор дәнде көп болса, калий дәнді дақылдардың сабанында көбірек кездеседі. Калий өсімдіктердің бір мүшесінен екіншісіне тез еніп, түнде оның біразы өсімдіктен топыраққа бөлінеді. Көне жапырақтағы осы элементтің біраз бөлігін жаңбыр суы шаяды. Оны өсімдік қайтадан қабылдайды. Бұл құбылысты реутилизация деп атайды. Өсімдік тіршілігінде калий көптеген физиологиялық үрдістерге қатысады. Ол қарапайым және күрделі көмірсулардың синтезделуіне ықпал етіп, жапырақтағы көмірсулардың тамырға жылжуына себепші болады. Сөйтіп қант қызылшасының тамырында қанттың, картоп түйнегінде крахмалдың молаюына көмектеседі. Фотосинтез және тыныс алу үрдістері өсімдіктің калиймен қоректену деңгейіне байланысты. Калий өсімдік организмдегі </w:t>
      </w:r>
      <w:r w:rsidRPr="0033573C">
        <w:rPr>
          <w:rFonts w:ascii="Times New Roman" w:eastAsia="Times New Roman" w:hAnsi="Times New Roman"/>
          <w:i w:val="0"/>
          <w:iCs w:val="0"/>
          <w:color w:val="000000" w:themeColor="text1"/>
          <w:sz w:val="28"/>
          <w:szCs w:val="28"/>
          <w:lang w:val="kk-KZ" w:eastAsia="ru-RU" w:bidi="ar-SA"/>
        </w:rPr>
        <w:lastRenderedPageBreak/>
        <w:t>кейбір ферменттердің қызметіне әсер етеді. Мысалы, амилаза, инвертаза сияқты ферменттердің белсенділігін арттырады.</w:t>
      </w:r>
    </w:p>
    <w:p w14:paraId="1E9C3832"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Магний. Хлорофилл кұрамында фосформен бірге ұлпа және тұқым құрамына кіреді, жасыл өсімдіктердің бірқалыпты қоректенуіне қатысады. Оның шамадан тыс көп болуы өте зиянды. Ол құм, құмайт жерлердегі басқа топырақтың бәрінде кездеседі.</w:t>
      </w:r>
    </w:p>
    <w:p w14:paraId="6A248C8F"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Магний хлорофилл, фитин, пектинді заттардың клетка шырынында ион түрінде, цитоплазмада ақуыздармен байланысқан күйінде кездеседі. Бүкіл магнийдің 15-30 пайызы хлорофилл құрамында болады. Магний фотосинтез құбылысында маңызды физиологиялық рөл атқарады. Ол тотығу-тотықсыздану процестеріне әсер етеді. Фермент жүйесі арқылы магний көмірсулар, ақуыздар және липидтер алмасуына қатысады. Магний жетіспесе азотты заттардың синтезделуі өте нашар жүреді. Өсімдіктерде магний жетіспеушілігінен ең алдымен жапырақтарының түсі өзгереді. </w:t>
      </w:r>
      <w:r w:rsidRPr="00E713A2">
        <w:rPr>
          <w:rFonts w:ascii="Times New Roman" w:eastAsia="Times New Roman" w:hAnsi="Times New Roman"/>
          <w:i w:val="0"/>
          <w:iCs w:val="0"/>
          <w:color w:val="000000" w:themeColor="text1"/>
          <w:sz w:val="28"/>
          <w:szCs w:val="28"/>
          <w:lang w:val="kk-KZ" w:eastAsia="ru-RU" w:bidi="ar-SA"/>
        </w:rPr>
        <w:t>Көпшілік өсімдіктер бұл элементке аса сезімтал келеді.</w:t>
      </w:r>
    </w:p>
    <w:p w14:paraId="17314536"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 құрамындағы магнийдің орташа мөлшері мынадай болады (пайыз есебімен): күздік бидай дәнінде - 0,15, ас бұршақта - 0,13, қарақұмықта - 0,15, картоп түйнегінде - 0,06.</w:t>
      </w:r>
    </w:p>
    <w:p w14:paraId="5838D460"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Топырақта магний көпшілік жағдайда карбонаттар түрінде кездеседі. Қара топырақта магнийдің жалпы мөлшері 0,9 пайыз, боз топырақта 1,45 пайызға дейін жетеді.</w:t>
      </w:r>
    </w:p>
    <w:p w14:paraId="173843B7"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Өсімдіктің магнийді қабылдауына оның топырақтағы жылжымалы түрінің мөлшері және катиондардың антагонизмі әсер етеді. Мысалы, аммиакты азот және калий тыңайтқыштары өсімдіктің магнийді сіңіруіне қарама-қарсы тұрады. Нитратты азот тыңайтқыштарын қолдану өсімдіктің магнийді қабылдауын жақсартады.</w:t>
      </w:r>
    </w:p>
    <w:p w14:paraId="648A78FA"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Өнімнің магнийді пайдалану деңгейі дақыл түріне, өнім мөлшеріне, топырақ типіне тағы басқа жағдайларға байланысты өзгереді. Магний элементін қант қызылшасы, картоп, малазықтық қызылша, темекі, дәнді бұршақ тұқымдастар және бұршақ тұқымдас шөптер көп сіңіреді. Ылғалды жылдары, жеңіл және калий хлоридін қолданған топырақтан магний көп шайылады. Орта есеппен, 1 гектар егістіктен жыл сайын 10-20 кг магний ысырап болады.</w:t>
      </w:r>
    </w:p>
    <w:p w14:paraId="2F50032F"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A143DE">
        <w:rPr>
          <w:rFonts w:ascii="Times New Roman" w:eastAsia="Times New Roman" w:hAnsi="Times New Roman"/>
          <w:i w:val="0"/>
          <w:iCs w:val="0"/>
          <w:color w:val="0000FF"/>
          <w:sz w:val="28"/>
          <w:szCs w:val="28"/>
          <w:lang w:val="kk-KZ" w:eastAsia="ru-RU" w:bidi="ar-SA"/>
        </w:rPr>
        <w:t>2. Мыс клеткадағы тотығу-тотықсыздану процестеріне, ондағы ферменттер құрамына кіреді.</w:t>
      </w:r>
      <w:r w:rsidRPr="00E713A2">
        <w:rPr>
          <w:rFonts w:ascii="Times New Roman" w:eastAsia="Times New Roman" w:hAnsi="Times New Roman"/>
          <w:i w:val="0"/>
          <w:iCs w:val="0"/>
          <w:color w:val="000000" w:themeColor="text1"/>
          <w:sz w:val="28"/>
          <w:szCs w:val="28"/>
          <w:lang w:val="kk-KZ" w:eastAsia="ru-RU" w:bidi="ar-SA"/>
        </w:rPr>
        <w:t xml:space="preserve"> Мыстың қатысуымен амин қышылдары ұзыннан ұзақ шұбатылып, күрделі органикалық қосылыстар түзеді және онық химиялық құрамына әсер етеді. Мырыш секілді оны да дақылдардың дәні мен түйнегі бойына жақсы сіңіреді.</w:t>
      </w:r>
    </w:p>
    <w:p w14:paraId="2B96FF49"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 xml:space="preserve">Өсімдіктер мен жануалардың бірқалыпты өсіп, жетілуі үшін аздаған мөлшерде болса да мыс өте қажет. Ол хлорофилл сияқты аса күрделі органикалық қосылыстардың түзілуін тұрақтандырып, оны ыдыраудан қорғап тұрады. Клеткаларында болатын тотықтандыру процестеріне қатысып, ферменттердің құрамына кіреді, ол ферменттердің кейбіреулері В тобындағы витаминдердің әрекетін күшейтіп, өсімдіктердегі көмірсу мен ақуыздың алмасуына әсер етеді. Топырақта мыс жеткілікті болса, </w:t>
      </w:r>
      <w:r w:rsidRPr="00E713A2">
        <w:rPr>
          <w:rFonts w:ascii="Times New Roman" w:eastAsia="Times New Roman" w:hAnsi="Times New Roman"/>
          <w:i w:val="0"/>
          <w:iCs w:val="0"/>
          <w:color w:val="000000" w:themeColor="text1"/>
          <w:sz w:val="28"/>
          <w:szCs w:val="28"/>
          <w:lang w:val="kk-KZ" w:eastAsia="ru-RU" w:bidi="ar-SA"/>
        </w:rPr>
        <w:lastRenderedPageBreak/>
        <w:t>өсімдіктердің саңырауқұлақ ауруына шалдығуы азаяды. Мысалы, картоптың тамырымен бірге оның жер бетіндегі сабағы мыс тұзымен үстеп қоректендірілсе, оның «көк» және «қызыл шірік» ауруына шалдығуы азайып, түйнектерінің ауруларға төзімділігі арта түседі.</w:t>
      </w:r>
    </w:p>
    <w:p w14:paraId="6F52B6AD" w14:textId="77777777" w:rsidR="00E713A2" w:rsidRPr="002C0A10" w:rsidRDefault="00E713A2" w:rsidP="002C0A10">
      <w:pPr>
        <w:spacing w:after="0" w:line="240" w:lineRule="auto"/>
        <w:jc w:val="both"/>
        <w:rPr>
          <w:rFonts w:ascii="Times New Roman" w:eastAsia="Times New Roman" w:hAnsi="Times New Roman"/>
          <w:b/>
          <w:i w:val="0"/>
          <w:iCs w:val="0"/>
          <w:color w:val="000000" w:themeColor="text1"/>
          <w:sz w:val="16"/>
          <w:szCs w:val="16"/>
          <w:lang w:val="kk-KZ" w:eastAsia="ru-RU" w:bidi="ar-SA"/>
        </w:rPr>
      </w:pPr>
    </w:p>
    <w:p w14:paraId="5337104B"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C31FA6">
        <w:rPr>
          <w:rFonts w:ascii="Times New Roman" w:eastAsia="Times New Roman" w:hAnsi="Times New Roman"/>
          <w:b/>
          <w:i w:val="0"/>
          <w:iCs w:val="0"/>
          <w:color w:val="0000FF"/>
          <w:sz w:val="28"/>
          <w:szCs w:val="28"/>
          <w:lang w:val="kk-KZ" w:eastAsia="ru-RU" w:bidi="ar-SA"/>
        </w:rPr>
        <w:t>Лизметрлік әдістің агрохимиядағы орыны.</w:t>
      </w:r>
      <w:r w:rsidRPr="0033573C">
        <w:rPr>
          <w:rFonts w:ascii="Times New Roman" w:eastAsia="Times New Roman" w:hAnsi="Times New Roman"/>
          <w:i w:val="0"/>
          <w:iCs w:val="0"/>
          <w:color w:val="000000" w:themeColor="text1"/>
          <w:sz w:val="28"/>
          <w:szCs w:val="28"/>
          <w:lang w:val="kk-KZ" w:eastAsia="ru-RU" w:bidi="ar-SA"/>
        </w:rPr>
        <w:t xml:space="preserve"> Топырақ қасиеті мен өсімдік тіршілігін табиғатта егіс жағдайында арнайы құрал – лизиметр көмегімен орындайтын тәжірибелерді лизиметрлік зерттеу дейді.Лизиметр (грек сөзі еру, босау деген мағынаны білдіреді) құралын пайдалану арқылы ағылшын ғалымы Джон Дальтон 18 ғасырдың аяғында жауын-шашыннын жер асты суларының қорын толтырудағы рөлін түсіндірген.Агрохимиялық зерттеулер кезінде лизиметрлік әдісті топырақ ылғалдылығының динамикасын, атмосфералық жауын-шашынның топырақтағы жылжуын, су сүзінділерінің құрамын, тыңайтқыштың құрамындағы қоректік заттардың шайылуын анықтау үшін қолданады.Сөйтіп, қоректік заттардың кіріс және шығыс бөліктерін салыстыра отырып олардың балансын есептеп шығарады.Бұл мәліметтер топырақтың қоректік заттары мен тыңайтқыш және өсімдік арасындағы өзара байланыстың сырын ашуға негіз болады. Сондай-ақ, лизиметрлік әдісті тыңайтқыш әсерінен топырақтың кейбір қасиеттерінің (мысалы, су өткізгіштік) өзгеруін, өсімдіктердің транспирациялық коэффициентін анықтау үшін пайдаланады.Соңғы жылдары лизиметрлік әдіс гидрогеология, агрометеорология, мелиорация және өсімдіктер физиологиясы сияқты ғылым салаларында кең көлемде қолданыс тапты. Ал суармалы егіншілікте лизиметрлік қондырғыларды су балансын, сор, сортаң топырақтарды шаю, ауыл шаруашылығы дақылдарын суару нормасын анықтау мақсатында қолданады.Лизиметрлік зерттеу әдісін зертхана жағдайында судың және оның құрамындағы еріген заттардың, тыңайтқыштардың топырақ бойымен жылжу заңдылығын, олардың сүзілу жылдамдығын дәлелдеу үшін жиі пайдаланады.Бұл тыңайтқыштарды тиімді пайдалану тәсілдерін анықтауда айтарлықтай маңызды рөл атқарады.Ауыл шаруашылығы дақылдарына тыңайтқыштардың дұрыс қолдану жолдарын анықтауда лизиметрлік зерттеудің де маңызы зор.Өйткені зерттеушілердің жүргізген көптеген тәжірибелері қоректік заттардың топырақтағы мөлшері мен тыңайтқыштардың әсер етуі арасында белгілі бір байланыс барлығын лизиметрлік әдісті қолдану арқылы анықтады. </w:t>
      </w:r>
    </w:p>
    <w:p w14:paraId="0278FA6C"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b/>
          <w:iCs w:val="0"/>
          <w:color w:val="000000" w:themeColor="text1"/>
          <w:sz w:val="28"/>
          <w:szCs w:val="28"/>
          <w:lang w:val="kk-KZ" w:eastAsia="ru-RU" w:bidi="ar-SA"/>
        </w:rPr>
        <w:t>Егістік тәжірибе</w:t>
      </w:r>
      <w:r w:rsidRPr="0033573C">
        <w:rPr>
          <w:rFonts w:ascii="Times New Roman" w:eastAsia="Times New Roman" w:hAnsi="Times New Roman"/>
          <w:i w:val="0"/>
          <w:iCs w:val="0"/>
          <w:color w:val="000000" w:themeColor="text1"/>
          <w:sz w:val="28"/>
          <w:szCs w:val="28"/>
          <w:lang w:val="kk-KZ" w:eastAsia="ru-RU" w:bidi="ar-SA"/>
        </w:rPr>
        <w:t xml:space="preserve"> - табиғатта ауыл шаруашылығы өндірісіне жақындастырылған жағдайда арнайы бекітілген учаскеде түрлі факторлардың немесе агротехникалық шаралардың өсімдік өнімі мен оның сапасына және топырақ құнарлылығына тигізетін әсерін анықтау мақсатында орындалатын зерттеу әдісі. Академик В.Е.Егоровтың анықтамасы бойынша егістік тәжірибе егіншіліктің бас төрешісі және агротехникалық шаралардың мұхиттарындағы жол көрсетүші болып саналады. Егістік тәжірибе өсімдік шаруашылығында, егіншілікте, селекцияда, агрохимияда басқа да көптеген ауыл шаруашылығы ғылымдарының салаларында кеңінен қолданылады. Агрохимияда егістік тәжірибе көмегімен өсімдік қоректенуінің кейбір </w:t>
      </w:r>
      <w:r w:rsidRPr="0033573C">
        <w:rPr>
          <w:rFonts w:ascii="Times New Roman" w:eastAsia="Times New Roman" w:hAnsi="Times New Roman"/>
          <w:i w:val="0"/>
          <w:iCs w:val="0"/>
          <w:color w:val="000000" w:themeColor="text1"/>
          <w:sz w:val="28"/>
          <w:szCs w:val="28"/>
          <w:lang w:val="kk-KZ" w:eastAsia="ru-RU" w:bidi="ar-SA"/>
        </w:rPr>
        <w:lastRenderedPageBreak/>
        <w:t>теориялық және практикалық мәселелерін, атап айтқанда, тыңайтқыштың дақыл өнімі мен сапасына әсерін зерттейді. Академик Д.Н.Прянишников «Егістік тәжірибе - тыңайтқыштарды қолдану- дың тиімділігін анықтаудың баст</w:t>
      </w:r>
      <w:r>
        <w:rPr>
          <w:rFonts w:ascii="Times New Roman" w:eastAsia="Times New Roman" w:hAnsi="Times New Roman"/>
          <w:i w:val="0"/>
          <w:iCs w:val="0"/>
          <w:color w:val="000000" w:themeColor="text1"/>
          <w:sz w:val="28"/>
          <w:szCs w:val="28"/>
          <w:lang w:val="kk-KZ" w:eastAsia="ru-RU" w:bidi="ar-SA"/>
        </w:rPr>
        <w:t>ы әдісі» деген болатын. Агрохи</w:t>
      </w:r>
      <w:r w:rsidRPr="0033573C">
        <w:rPr>
          <w:rFonts w:ascii="Times New Roman" w:eastAsia="Times New Roman" w:hAnsi="Times New Roman"/>
          <w:i w:val="0"/>
          <w:iCs w:val="0"/>
          <w:color w:val="000000" w:themeColor="text1"/>
          <w:sz w:val="28"/>
          <w:szCs w:val="28"/>
          <w:lang w:val="kk-KZ" w:eastAsia="ru-RU" w:bidi="ar-SA"/>
        </w:rPr>
        <w:t>миялық зерттеуде ауыспалы егісте тыңайтқыштарды орналастыру тыңайтқыш қолдану жүйесінің қолайлы, әрі тиімді түрлерін анықтау, тыңайтқыштарды агротехникалық шаралармен үйлестіре зерттеу сияқты мәселелерді шешуде егістік тәжірибенің маңызы зор.</w:t>
      </w:r>
    </w:p>
    <w:p w14:paraId="762BA74C" w14:textId="77777777"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D2672">
        <w:rPr>
          <w:rFonts w:ascii="Times New Roman" w:eastAsia="Times New Roman" w:hAnsi="Times New Roman"/>
          <w:i w:val="0"/>
          <w:iCs w:val="0"/>
          <w:color w:val="0000FF"/>
          <w:sz w:val="28"/>
          <w:szCs w:val="28"/>
          <w:lang w:val="kk-KZ" w:eastAsia="ru-RU" w:bidi="ar-SA"/>
        </w:rPr>
        <w:t>Вегетациялық латынның «vegetatio» деген сөзінен шыққан</w:t>
      </w:r>
      <w:r w:rsidRPr="00E713A2">
        <w:rPr>
          <w:rFonts w:ascii="Times New Roman" w:eastAsia="Times New Roman" w:hAnsi="Times New Roman"/>
          <w:i w:val="0"/>
          <w:iCs w:val="0"/>
          <w:color w:val="000000" w:themeColor="text1"/>
          <w:sz w:val="28"/>
          <w:szCs w:val="28"/>
          <w:lang w:val="kk-KZ" w:eastAsia="ru-RU" w:bidi="ar-SA"/>
        </w:rPr>
        <w:t>, яғни өсу, өсіп жетілу деген ұғымды білдіреді. Вегетациялық тәжірибелер арнаулы бөлмелерде, үйшіктерде, ыдыстарда жүргізіледі және өсімдік шаруашылығы, өсімдіктер физиологиясы, егіншілік, агрохимия және экология тағы басқа ауыл шаруашылық салаларында жиі қолданылады. Агрохимияда вегетациялық тәжірибе көмегімен өсімдіктердің қоректену ерекшеліктері, тыңайтқыштар құрамындағы жекелеген қоректік элементтердің рөлі, сіңімділігі және олардың реттелуі мен топырақ құнарлылығының өзгеруін анықтайды. Соның негізінде жеке факторлардың немесе олардың жиынтығының дақыл өнімі мен сапасына әсерін білуге болады. Сондықтан вегетациялық тәжірибе өсімдік қоректенуі мен тыңайтқыш қолдану мәселелерін зерттеудің алғашқы сатысы болып саналады .Вегетациялық тәжірибенің өзіне тән ерекшеліктері бар: - табиғи жағдайда өсімдік қоректік заттарды топырақтың жыртылатын және одан терең қабаттарынан пайдаланса, вегетациялық тәжірибеде ондай мүмкіндік жоқ; - вегетациялық тәжірибеде өсімдік үшін қажетті ылғалдылық, температура, жарық сияқты факторларды реттеуге болады.</w:t>
      </w:r>
    </w:p>
    <w:p w14:paraId="03BDF2F2"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14:paraId="291DDA59"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14:paraId="794E5727"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14:paraId="4D7276AB"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14:paraId="3B3F4F92" w14:textId="77777777"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14:paraId="06DC5887" w14:textId="77777777" w:rsidR="00BB2E30" w:rsidRPr="00E713A2" w:rsidRDefault="00BB2E30" w:rsidP="00234E97">
      <w:pPr>
        <w:spacing w:after="0" w:line="240" w:lineRule="auto"/>
        <w:ind w:firstLine="709"/>
        <w:rPr>
          <w:lang w:val="kk-KZ"/>
        </w:rPr>
      </w:pPr>
    </w:p>
    <w:sectPr w:rsidR="00BB2E30" w:rsidRPr="00E713A2"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E713A2"/>
    <w:rsid w:val="000D1C24"/>
    <w:rsid w:val="00127797"/>
    <w:rsid w:val="00207BB0"/>
    <w:rsid w:val="00234E97"/>
    <w:rsid w:val="0026266E"/>
    <w:rsid w:val="002C0A10"/>
    <w:rsid w:val="0034482B"/>
    <w:rsid w:val="003D2672"/>
    <w:rsid w:val="00530812"/>
    <w:rsid w:val="00576EE7"/>
    <w:rsid w:val="00612E4F"/>
    <w:rsid w:val="006336A4"/>
    <w:rsid w:val="006973EB"/>
    <w:rsid w:val="00A143DE"/>
    <w:rsid w:val="00A80B25"/>
    <w:rsid w:val="00BB2E30"/>
    <w:rsid w:val="00C31FA6"/>
    <w:rsid w:val="00C86DC9"/>
    <w:rsid w:val="00CA3E98"/>
    <w:rsid w:val="00DA3000"/>
    <w:rsid w:val="00E713A2"/>
    <w:rsid w:val="00F973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0DF35"/>
  <w15:docId w15:val="{A438BBA4-9E03-44EA-870A-A989AC296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13A2"/>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2661</Words>
  <Characters>15168</Characters>
  <Application>Microsoft Office Word</Application>
  <DocSecurity>0</DocSecurity>
  <Lines>126</Lines>
  <Paragraphs>35</Paragraphs>
  <ScaleCrop>false</ScaleCrop>
  <Company/>
  <LinksUpToDate>false</LinksUpToDate>
  <CharactersWithSpaces>17794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18</cp:revision>
  <dcterms:created xsi:type="dcterms:W3CDTF">2021-01-20T21:05:00Z</dcterms:created>
  <dcterms:modified xsi:type="dcterms:W3CDTF">2024-08-16T04:18:00Z</dcterms:modified>
</cp:coreProperties>
</file>